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Accident and Near Miss Report</w:t>
      </w:r>
    </w:p>
    <w:p>
      <w:pPr>
        <w:spacing w:after="100" w:before="0"/>
      </w:pPr>
      <w:r>
        <w:rPr>
          <w:rFonts w:ascii="Arial" w:cs="Arial" w:eastAsia="Arial" w:hAnsi="Arial"/>
          <w:color w:val="4A5A68"/>
          <w:sz w:val="18"/>
          <w:szCs w:val="18"/>
        </w:rPr>
        <w:t xml:space="preserve">Use this form to record any accident, injury, near miss, dangerous occurrence or work-related ill health. Recording near misses helps you fix problems before someone gets hurt.</w:t>
      </w:r>
    </w:p>
    <w:p>
      <w:pPr>
        <w:spacing w:after="160" w:before="60"/>
      </w:pPr>
      <w:r>
        <w:rPr>
          <w:rFonts w:ascii="Arial" w:cs="Arial" w:eastAsia="Arial" w:hAnsi="Arial"/>
          <w:i w:val="false"/>
          <w:iCs w:val="false"/>
          <w:color w:val="4A5A68"/>
          <w:sz w:val="16"/>
          <w:szCs w:val="16"/>
        </w:rPr>
        <w:t xml:space="preserve">This form contains personal information. Store completed forms securely, share them only with people who need to see them, and keep them in line with UK GDPR. Keep records of reportable incidents for at least 3 years.</w:t>
      </w:r>
    </w:p>
    <w:p>
      <w:pPr>
        <w:keepNext/>
        <w:spacing w:after="100" w:before="100"/>
      </w:pPr>
      <w:r>
        <w:rPr>
          <w:rFonts w:ascii="Arial" w:cs="Arial" w:eastAsia="Arial" w:hAnsi="Arial"/>
          <w:b/>
          <w:bCs/>
          <w:color w:val="12304F"/>
          <w:sz w:val="24"/>
          <w:szCs w:val="24"/>
        </w:rPr>
        <w:t xml:space="preserve">Complete sections 1 to 5 as soon as possible after the event</w:t>
      </w:r>
    </w:p>
    <w:p>
      <w:pPr>
        <w:keepNext/>
        <w:spacing w:after="100" w:before="220"/>
      </w:pPr>
      <w:r>
        <w:rPr>
          <w:rFonts w:ascii="Arial" w:cs="Arial" w:eastAsia="Arial" w:hAnsi="Arial"/>
          <w:b/>
          <w:bCs/>
          <w:color w:val="1FC8A8"/>
          <w:sz w:val="24"/>
          <w:szCs w:val="24"/>
        </w:rPr>
        <w:t xml:space="preserve">1  </w:t>
      </w:r>
      <w:r>
        <w:rPr>
          <w:rFonts w:ascii="Arial" w:cs="Arial" w:eastAsia="Arial" w:hAnsi="Arial"/>
          <w:b/>
          <w:bCs/>
          <w:color w:val="12304F"/>
          <w:sz w:val="24"/>
          <w:szCs w:val="24"/>
        </w:rPr>
        <w:t xml:space="preserve">The event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5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Type of event</w:t>
            </w:r>
          </w:p>
          <w:p>
            <w:pPr>
              <w:spacing w:after="0" w:before="0"/>
            </w:pPr>
            <w:r>
              <w:rPr>
                <w:rFonts w:ascii="Arial" w:cs="Arial" w:eastAsia="Arial" w:hAnsi="Arial"/>
                <w:i/>
                <w:iCs/>
                <w:color w:val="4A5A68"/>
                <w:sz w:val="15"/>
                <w:szCs w:val="15"/>
              </w:rPr>
              <w:t xml:space="preserve">Tick one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Accident with injury</w:t>
            </w:r>
            <w:r>
              <w:rPr>
                <w:rFonts w:ascii="Arial" w:cs="Arial" w:eastAsia="Arial" w:hAnsi="Arial"/>
                <w:color w:val="1D2B36"/>
                <w:sz w:val="17"/>
                <w:szCs w:val="17"/>
              </w:rPr>
              <w:t xml:space="preserve">     ☐ Near miss</w:t>
            </w:r>
            <w:r>
              <w:rPr>
                <w:rFonts w:ascii="Arial" w:cs="Arial" w:eastAsia="Arial" w:hAnsi="Arial"/>
                <w:color w:val="1D2B36"/>
                <w:sz w:val="17"/>
                <w:szCs w:val="17"/>
              </w:rPr>
              <w:t xml:space="preserve">     ☐ Ill health</w:t>
            </w:r>
          </w:p>
          <w:p>
            <w:pPr>
              <w:spacing w:after="0" w:before="0"/>
            </w:pPr>
            <w:r>
              <w:rPr>
                <w:rFonts w:ascii="Arial" w:cs="Arial" w:eastAsia="Arial" w:hAnsi="Arial"/>
                <w:color w:val="1D2B36"/>
                <w:sz w:val="17"/>
                <w:szCs w:val="17"/>
              </w:rPr>
              <w:t xml:space="preserve">☐ Dangerous occurrence</w:t>
            </w:r>
            <w:r>
              <w:rPr>
                <w:rFonts w:ascii="Arial" w:cs="Arial" w:eastAsia="Arial" w:hAnsi="Arial"/>
                <w:color w:val="1D2B36"/>
                <w:sz w:val="17"/>
                <w:szCs w:val="17"/>
              </w:rPr>
              <w:t xml:space="preserve">     ☐ Damage only (no injury)</w:t>
            </w:r>
          </w:p>
        </w:tc>
      </w:tr>
    </w:tbl>
    <w:p>
      <w:pPr>
        <w:spacing w:after="60" w:before="0"/>
      </w:pPr>
      <w:r>
        <w:rPr>
          <w:rFonts w:ascii="Arial" w:cs="Arial" w:eastAsia="Arial" w:hAnsi="Arial"/>
          <w:color w:val="1D2B36"/>
          <w:sz w:val="18"/>
          <w:szCs w:val="18"/>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 of event</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Time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 reported</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Reported to</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0"/>
      </w:pPr>
      <w:r>
        <w:rPr>
          <w:rFonts w:ascii="Arial" w:cs="Arial" w:eastAsia="Arial" w:hAnsi="Arial"/>
          <w:color w:val="1D2B36"/>
          <w:sz w:val="18"/>
          <w:szCs w:val="18"/>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Exact location</w:t>
            </w:r>
          </w:p>
          <w:p>
            <w:pPr>
              <w:spacing w:after="0" w:before="0"/>
            </w:pPr>
            <w:r>
              <w:rPr>
                <w:rFonts w:ascii="Arial" w:cs="Arial" w:eastAsia="Arial" w:hAnsi="Arial"/>
                <w:i/>
                <w:iCs/>
                <w:color w:val="4A5A68"/>
                <w:sz w:val="15"/>
                <w:szCs w:val="15"/>
              </w:rPr>
              <w:t xml:space="preserve">e.g. site, building, room or area</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5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What was the person doing?</w:t>
            </w:r>
          </w:p>
          <w:p>
            <w:pPr>
              <w:spacing w:after="0" w:before="0"/>
            </w:pPr>
            <w:r>
              <w:rPr>
                <w:rFonts w:ascii="Arial" w:cs="Arial" w:eastAsia="Arial" w:hAnsi="Arial"/>
                <w:i/>
                <w:iCs/>
                <w:color w:val="4A5A68"/>
                <w:sz w:val="15"/>
                <w:szCs w:val="15"/>
              </w:rPr>
              <w:t xml:space="preserve">The task or activity at the time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18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What happened?</w:t>
            </w:r>
          </w:p>
          <w:p>
            <w:pPr>
              <w:spacing w:after="0" w:before="0"/>
            </w:pPr>
            <w:r>
              <w:rPr>
                <w:rFonts w:ascii="Arial" w:cs="Arial" w:eastAsia="Arial" w:hAnsi="Arial"/>
                <w:i/>
                <w:iCs/>
                <w:color w:val="4A5A68"/>
                <w:sz w:val="15"/>
                <w:szCs w:val="15"/>
              </w:rPr>
              <w:t xml:space="preserve">Describe the event in order, in plain words. Stick to the facts. Continue on a separate sheet if needed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Equipment, substances or vehicles involved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2  </w:t>
      </w:r>
      <w:r>
        <w:rPr>
          <w:rFonts w:ascii="Arial" w:cs="Arial" w:eastAsia="Arial" w:hAnsi="Arial"/>
          <w:b/>
          <w:bCs/>
          <w:color w:val="12304F"/>
          <w:sz w:val="24"/>
          <w:szCs w:val="24"/>
        </w:rPr>
        <w:t xml:space="preserve">Person involved</w:t>
      </w:r>
    </w:p>
    <w:p>
      <w:pPr>
        <w:spacing w:after="100" w:before="60"/>
      </w:pPr>
      <w:r>
        <w:rPr>
          <w:rFonts w:ascii="Arial" w:cs="Arial" w:eastAsia="Arial" w:hAnsi="Arial"/>
          <w:i w:val="false"/>
          <w:iCs w:val="false"/>
          <w:color w:val="4A5A68"/>
          <w:sz w:val="17"/>
          <w:szCs w:val="17"/>
        </w:rPr>
        <w:t xml:space="preserve">Leave blank for a near miss or damage-only event where no one was hurt.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4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Name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5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Status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Employee</w:t>
            </w:r>
            <w:r>
              <w:rPr>
                <w:rFonts w:ascii="Arial" w:cs="Arial" w:eastAsia="Arial" w:hAnsi="Arial"/>
                <w:color w:val="1D2B36"/>
                <w:sz w:val="17"/>
                <w:szCs w:val="17"/>
              </w:rPr>
              <w:t xml:space="preserve">     ☐ Agency worker</w:t>
            </w:r>
            <w:r>
              <w:rPr>
                <w:rFonts w:ascii="Arial" w:cs="Arial" w:eastAsia="Arial" w:hAnsi="Arial"/>
                <w:color w:val="1D2B36"/>
                <w:sz w:val="17"/>
                <w:szCs w:val="17"/>
              </w:rPr>
              <w:t xml:space="preserve">     ☐ Contractor</w:t>
            </w:r>
          </w:p>
          <w:p>
            <w:pPr>
              <w:spacing w:after="0" w:before="0"/>
            </w:pPr>
            <w:r>
              <w:rPr>
                <w:rFonts w:ascii="Arial" w:cs="Arial" w:eastAsia="Arial" w:hAnsi="Arial"/>
                <w:color w:val="1D2B36"/>
                <w:sz w:val="17"/>
                <w:szCs w:val="17"/>
              </w:rPr>
              <w:t xml:space="preserve">☐ Visitor</w:t>
            </w:r>
            <w:r>
              <w:rPr>
                <w:rFonts w:ascii="Arial" w:cs="Arial" w:eastAsia="Arial" w:hAnsi="Arial"/>
                <w:color w:val="1D2B36"/>
                <w:sz w:val="17"/>
                <w:szCs w:val="17"/>
              </w:rPr>
              <w:t xml:space="preserve">     ☐ Member of the public</w:t>
            </w:r>
            <w:r>
              <w:rPr>
                <w:rFonts w:ascii="Arial" w:cs="Arial" w:eastAsia="Arial" w:hAnsi="Arial"/>
                <w:color w:val="1D2B36"/>
                <w:sz w:val="17"/>
                <w:szCs w:val="17"/>
              </w:rPr>
              <w:t xml:space="preserve">     ☐ Other</w:t>
            </w:r>
          </w:p>
        </w:tc>
      </w:tr>
      <w:tr>
        <w:trPr>
          <w:cantSplit/>
          <w:tblHeader w:val="false"/>
          <w:trHeight w:val="4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Job title or role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Employer (if not us)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5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Contact details</w:t>
            </w:r>
          </w:p>
          <w:p>
            <w:pPr>
              <w:spacing w:after="0" w:before="0"/>
            </w:pPr>
            <w:r>
              <w:rPr>
                <w:rFonts w:ascii="Arial" w:cs="Arial" w:eastAsia="Arial" w:hAnsi="Arial"/>
                <w:i/>
                <w:iCs/>
                <w:color w:val="4A5A68"/>
                <w:sz w:val="15"/>
                <w:szCs w:val="15"/>
              </w:rPr>
              <w:t xml:space="preserve">Phone and address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3  </w:t>
      </w:r>
      <w:r>
        <w:rPr>
          <w:rFonts w:ascii="Arial" w:cs="Arial" w:eastAsia="Arial" w:hAnsi="Arial"/>
          <w:b/>
          <w:bCs/>
          <w:color w:val="12304F"/>
          <w:sz w:val="24"/>
          <w:szCs w:val="24"/>
        </w:rPr>
        <w:t xml:space="preserve">Injury or ill health</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5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Nature of injury or ill health</w:t>
            </w:r>
          </w:p>
          <w:p>
            <w:pPr>
              <w:spacing w:after="0" w:before="0"/>
            </w:pPr>
            <w:r>
              <w:rPr>
                <w:rFonts w:ascii="Arial" w:cs="Arial" w:eastAsia="Arial" w:hAnsi="Arial"/>
                <w:i/>
                <w:iCs/>
                <w:color w:val="4A5A68"/>
                <w:sz w:val="15"/>
                <w:szCs w:val="15"/>
              </w:rPr>
              <w:t xml:space="preserve">e.g. cut, bruise, sprain, burn, fracture</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5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Part of body affected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Head</w:t>
            </w:r>
            <w:r>
              <w:rPr>
                <w:rFonts w:ascii="Arial" w:cs="Arial" w:eastAsia="Arial" w:hAnsi="Arial"/>
                <w:color w:val="1D2B36"/>
                <w:sz w:val="17"/>
                <w:szCs w:val="17"/>
              </w:rPr>
              <w:t xml:space="preserve">     ☐ Eye</w:t>
            </w:r>
            <w:r>
              <w:rPr>
                <w:rFonts w:ascii="Arial" w:cs="Arial" w:eastAsia="Arial" w:hAnsi="Arial"/>
                <w:color w:val="1D2B36"/>
                <w:sz w:val="17"/>
                <w:szCs w:val="17"/>
              </w:rPr>
              <w:t xml:space="preserve">     ☐ Neck</w:t>
            </w:r>
            <w:r>
              <w:rPr>
                <w:rFonts w:ascii="Arial" w:cs="Arial" w:eastAsia="Arial" w:hAnsi="Arial"/>
                <w:color w:val="1D2B36"/>
                <w:sz w:val="17"/>
                <w:szCs w:val="17"/>
              </w:rPr>
              <w:t xml:space="preserve">     ☐ Back</w:t>
            </w:r>
            <w:r>
              <w:rPr>
                <w:rFonts w:ascii="Arial" w:cs="Arial" w:eastAsia="Arial" w:hAnsi="Arial"/>
                <w:color w:val="1D2B36"/>
                <w:sz w:val="17"/>
                <w:szCs w:val="17"/>
              </w:rPr>
              <w:t xml:space="preserve">     ☐ Torso</w:t>
            </w:r>
          </w:p>
          <w:p>
            <w:pPr>
              <w:spacing w:after="0" w:before="0"/>
            </w:pPr>
            <w:r>
              <w:rPr>
                <w:rFonts w:ascii="Arial" w:cs="Arial" w:eastAsia="Arial" w:hAnsi="Arial"/>
                <w:color w:val="1D2B36"/>
                <w:sz w:val="17"/>
                <w:szCs w:val="17"/>
              </w:rPr>
              <w:t xml:space="preserve">☐ Arm</w:t>
            </w:r>
            <w:r>
              <w:rPr>
                <w:rFonts w:ascii="Arial" w:cs="Arial" w:eastAsia="Arial" w:hAnsi="Arial"/>
                <w:color w:val="1D2B36"/>
                <w:sz w:val="17"/>
                <w:szCs w:val="17"/>
              </w:rPr>
              <w:t xml:space="preserve">     ☐ Hand / finger</w:t>
            </w:r>
            <w:r>
              <w:rPr>
                <w:rFonts w:ascii="Arial" w:cs="Arial" w:eastAsia="Arial" w:hAnsi="Arial"/>
                <w:color w:val="1D2B36"/>
                <w:sz w:val="17"/>
                <w:szCs w:val="17"/>
              </w:rPr>
              <w:t xml:space="preserve">     ☐ Leg</w:t>
            </w:r>
            <w:r>
              <w:rPr>
                <w:rFonts w:ascii="Arial" w:cs="Arial" w:eastAsia="Arial" w:hAnsi="Arial"/>
                <w:color w:val="1D2B36"/>
                <w:sz w:val="17"/>
                <w:szCs w:val="17"/>
              </w:rPr>
              <w:t xml:space="preserve">     ☐ Foot / toe</w:t>
            </w:r>
            <w:r>
              <w:rPr>
                <w:rFonts w:ascii="Arial" w:cs="Arial" w:eastAsia="Arial" w:hAnsi="Arial"/>
                <w:color w:val="1D2B36"/>
                <w:sz w:val="17"/>
                <w:szCs w:val="17"/>
              </w:rPr>
              <w:t xml:space="preserve">     ☐ Other</w:t>
            </w:r>
          </w:p>
        </w:tc>
      </w:tr>
      <w:tr>
        <w:trPr>
          <w:cantSplit/>
          <w:tblHeader w:val="false"/>
          <w:trHeight w:val="4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First aid given?</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No</w:t>
            </w:r>
            <w:r>
              <w:rPr>
                <w:rFonts w:ascii="Arial" w:cs="Arial" w:eastAsia="Arial" w:hAnsi="Arial"/>
                <w:color w:val="1D2B36"/>
                <w:sz w:val="17"/>
                <w:szCs w:val="17"/>
              </w:rPr>
              <w:t xml:space="preserve">     ☐ Yes, by:</w:t>
            </w:r>
          </w:p>
        </w:tc>
      </w:tr>
      <w:tr>
        <w:trPr>
          <w:cantSplit/>
          <w:tblHeader w:val="false"/>
          <w:trHeight w:val="5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Where did the person go afterwards?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Back to work</w:t>
            </w:r>
            <w:r>
              <w:rPr>
                <w:rFonts w:ascii="Arial" w:cs="Arial" w:eastAsia="Arial" w:hAnsi="Arial"/>
                <w:color w:val="1D2B36"/>
                <w:sz w:val="17"/>
                <w:szCs w:val="17"/>
              </w:rPr>
              <w:t xml:space="preserve">     ☐ Home</w:t>
            </w:r>
            <w:r>
              <w:rPr>
                <w:rFonts w:ascii="Arial" w:cs="Arial" w:eastAsia="Arial" w:hAnsi="Arial"/>
                <w:color w:val="1D2B36"/>
                <w:sz w:val="17"/>
                <w:szCs w:val="17"/>
              </w:rPr>
              <w:t xml:space="preserve">     ☐ GP</w:t>
            </w:r>
            <w:r>
              <w:rPr>
                <w:rFonts w:ascii="Arial" w:cs="Arial" w:eastAsia="Arial" w:hAnsi="Arial"/>
                <w:color w:val="1D2B36"/>
                <w:sz w:val="17"/>
                <w:szCs w:val="17"/>
              </w:rPr>
              <w:t xml:space="preserve">     ☐ Hospital</w:t>
            </w:r>
          </w:p>
          <w:p>
            <w:pPr>
              <w:spacing w:after="0" w:before="0"/>
            </w:pPr>
            <w:r>
              <w:rPr>
                <w:rFonts w:ascii="Arial" w:cs="Arial" w:eastAsia="Arial" w:hAnsi="Arial"/>
                <w:color w:val="1D2B36"/>
                <w:sz w:val="17"/>
                <w:szCs w:val="17"/>
              </w:rPr>
              <w:t xml:space="preserve">☐ Taken straight from the scene to hospital</w:t>
            </w:r>
          </w:p>
        </w:tc>
      </w:tr>
      <w:tr>
        <w:trPr>
          <w:cantSplit/>
          <w:tblHeader w:val="false"/>
          <w:trHeight w:val="62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Time off work</w:t>
            </w:r>
          </w:p>
          <w:p>
            <w:pPr>
              <w:spacing w:after="0" w:before="0"/>
            </w:pPr>
            <w:r>
              <w:rPr>
                <w:rFonts w:ascii="Arial" w:cs="Arial" w:eastAsia="Arial" w:hAnsi="Arial"/>
                <w:i/>
                <w:iCs/>
                <w:color w:val="4A5A68"/>
                <w:sz w:val="15"/>
                <w:szCs w:val="15"/>
              </w:rPr>
              <w:t xml:space="preserve">Don't count the day of the accident. Include weekends and rest days</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None</w:t>
            </w:r>
            <w:r>
              <w:rPr>
                <w:rFonts w:ascii="Arial" w:cs="Arial" w:eastAsia="Arial" w:hAnsi="Arial"/>
                <w:color w:val="1D2B36"/>
                <w:sz w:val="17"/>
                <w:szCs w:val="17"/>
              </w:rPr>
              <w:t xml:space="preserve">     ☐ Up to 3 days</w:t>
            </w:r>
            <w:r>
              <w:rPr>
                <w:rFonts w:ascii="Arial" w:cs="Arial" w:eastAsia="Arial" w:hAnsi="Arial"/>
                <w:color w:val="1D2B36"/>
                <w:sz w:val="17"/>
                <w:szCs w:val="17"/>
              </w:rPr>
              <w:t xml:space="preserve">     ☐ Over 3 days</w:t>
            </w:r>
            <w:r>
              <w:rPr>
                <w:rFonts w:ascii="Arial" w:cs="Arial" w:eastAsia="Arial" w:hAnsi="Arial"/>
                <w:color w:val="1D2B36"/>
                <w:sz w:val="17"/>
                <w:szCs w:val="17"/>
              </w:rPr>
              <w:t xml:space="preserve">     ☐ Over 7 days</w:t>
            </w:r>
          </w:p>
          <w:p>
            <w:pPr>
              <w:spacing w:after="0" w:before="60"/>
            </w:pPr>
            <w:r>
              <w:rPr>
                <w:rFonts w:ascii="Arial" w:cs="Arial" w:eastAsia="Arial" w:hAnsi="Arial"/>
                <w:color w:val="1D2B36"/>
                <w:sz w:val="17"/>
                <w:szCs w:val="17"/>
              </w:rPr>
              <w:t xml:space="preserve">First day back at normal work:</w:t>
            </w:r>
          </w:p>
        </w:tc>
      </w:tr>
    </w:tbl>
    <w:p>
      <w:pPr>
        <w:keepNext/>
        <w:spacing w:after="100" w:before="220"/>
      </w:pPr>
      <w:r>
        <w:rPr>
          <w:rFonts w:ascii="Arial" w:cs="Arial" w:eastAsia="Arial" w:hAnsi="Arial"/>
          <w:b/>
          <w:bCs/>
          <w:color w:val="1FC8A8"/>
          <w:sz w:val="24"/>
          <w:szCs w:val="24"/>
        </w:rPr>
        <w:t xml:space="preserve">4  </w:t>
      </w:r>
      <w:r>
        <w:rPr>
          <w:rFonts w:ascii="Arial" w:cs="Arial" w:eastAsia="Arial" w:hAnsi="Arial"/>
          <w:b/>
          <w:bCs/>
          <w:color w:val="12304F"/>
          <w:sz w:val="24"/>
          <w:szCs w:val="24"/>
        </w:rPr>
        <w:t xml:space="preserve">Witnesses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3800"/>
        <w:gridCol w:w="1733"/>
        <w:gridCol w:w="1733"/>
      </w:tblGrid>
      <w:tr>
        <w:trPr>
          <w:cantSplit/>
          <w:tblHeader/>
        </w:trPr>
        <w:tc>
          <w:tcPr>
            <w:tcW w:type="dxa" w:w="3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Witness name</w:t>
            </w:r>
          </w:p>
        </w:tc>
        <w:tc>
          <w:tcPr>
            <w:tcW w:type="dxa" w:w="3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Contact details</w:t>
            </w:r>
          </w:p>
        </w:tc>
        <w:tc>
          <w:tcPr>
            <w:tcW w:type="dxa" w:w="1733"/>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Statement taken</w:t>
            </w:r>
          </w:p>
        </w:tc>
        <w:tc>
          <w:tcPr>
            <w:tcW w:type="dxa" w:w="1733"/>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r>
      <w:tr>
        <w:trPr>
          <w:cantSplit/>
          <w:tblHeader w:val="false"/>
          <w:trHeight w:val="440" w:hRule="atLeast"/>
        </w:trPr>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33"/>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7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40" w:hRule="atLeast"/>
        </w:trPr>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33"/>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7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40" w:hRule="atLeast"/>
        </w:trPr>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33"/>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17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5  </w:t>
      </w:r>
      <w:r>
        <w:rPr>
          <w:rFonts w:ascii="Arial" w:cs="Arial" w:eastAsia="Arial" w:hAnsi="Arial"/>
          <w:b/>
          <w:bCs/>
          <w:color w:val="12304F"/>
          <w:sz w:val="24"/>
          <w:szCs w:val="24"/>
        </w:rPr>
        <w:t xml:space="preserve">RIDDOR check</w:t>
      </w:r>
    </w:p>
    <w:p>
      <w:pPr>
        <w:spacing w:after="100" w:before="60"/>
      </w:pPr>
      <w:r>
        <w:rPr>
          <w:rFonts w:ascii="Arial" w:cs="Arial" w:eastAsia="Arial" w:hAnsi="Arial"/>
          <w:i w:val="false"/>
          <w:iCs w:val="false"/>
          <w:color w:val="4A5A68"/>
          <w:sz w:val="16"/>
          <w:szCs w:val="16"/>
        </w:rPr>
        <w:t xml:space="preserve">Some incidents must be reported to HSE under RIDDOR 2013. Deaths and specified injuries must be reported without delay and within 10 days; over-7-day injuries within 15 days. Report online at hse.gov.uk/riddor, or by phone on 0345 300 9923 for fatal and specified injuries only. Over-3-day injuries must be recorded but don't need reporting.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466"/>
        <w:gridCol w:w="1000"/>
        <w:gridCol w:w="2000"/>
      </w:tblGrid>
      <w:tr>
        <w:trPr>
          <w:cantSplit/>
          <w:tblHeader/>
        </w:trPr>
        <w:tc>
          <w:tcPr>
            <w:tcW w:type="dxa" w:w="74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Is it reportable to HSE? Tick if YES</w:t>
            </w:r>
          </w:p>
        </w:tc>
        <w:tc>
          <w:tcPr>
            <w:tcW w:type="dxa" w:w="1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Notes</w:t>
            </w:r>
          </w:p>
        </w:tc>
      </w:tr>
      <w:tr>
        <w:trPr>
          <w:cantSplit/>
          <w:tblHeader w:val="false"/>
          <w:trHeight w:val="440" w:hRule="atLeast"/>
        </w:trPr>
        <w:tc>
          <w:tcPr>
            <w:tcW w:type="dxa" w:w="7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 death of any person that results from a work-related accident</w:t>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40" w:hRule="atLeast"/>
        </w:trPr>
        <w:tc>
          <w:tcPr>
            <w:tcW w:type="dxa" w:w="7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 specified injury to a worker, e.g. most fractures, amputation, serious burns, loss of sight, loss of consciousness from a head injury (see HSE's list)</w:t>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40" w:hRule="atLeast"/>
        </w:trPr>
        <w:tc>
          <w:tcPr>
            <w:tcW w:type="dxa" w:w="7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 worker unable to do their normal work for more than 7 consecutive days (not counting the day of the accident)</w:t>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40" w:hRule="atLeast"/>
        </w:trPr>
        <w:tc>
          <w:tcPr>
            <w:tcW w:type="dxa" w:w="7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 member of the public or other non-worker taken from the scene straight to hospital for treatment</w:t>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40" w:hRule="atLeast"/>
        </w:trPr>
        <w:tc>
          <w:tcPr>
            <w:tcW w:type="dxa" w:w="7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 dangerous occurrence listed in RIDDOR, e.g. collapse of scaffolding, failure of lifting equipment, electrical short circuit causing fire</w:t>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40" w:hRule="atLeast"/>
        </w:trPr>
        <w:tc>
          <w:tcPr>
            <w:tcW w:type="dxa" w:w="7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 reportable occupational disease diagnosed by a doctor, e.g. carpal tunnel syndrome, occupational dermatitis, occupational asthma</w:t>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0"/>
      </w:pPr>
      <w:r>
        <w:rPr>
          <w:rFonts w:ascii="Arial" w:cs="Arial" w:eastAsia="Arial" w:hAnsi="Arial"/>
          <w:color w:val="1D2B36"/>
          <w:sz w:val="18"/>
          <w:szCs w:val="18"/>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Reported to HSE by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 reported</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HSE reference number</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Method (online or phone)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6  </w:t>
      </w:r>
      <w:r>
        <w:rPr>
          <w:rFonts w:ascii="Arial" w:cs="Arial" w:eastAsia="Arial" w:hAnsi="Arial"/>
          <w:b/>
          <w:bCs/>
          <w:color w:val="12304F"/>
          <w:sz w:val="24"/>
          <w:szCs w:val="24"/>
        </w:rPr>
        <w:t xml:space="preserve">Investigation</w:t>
      </w:r>
    </w:p>
    <w:p>
      <w:pPr>
        <w:spacing w:after="100" w:before="60"/>
      </w:pPr>
      <w:r>
        <w:rPr>
          <w:rFonts w:ascii="Arial" w:cs="Arial" w:eastAsia="Arial" w:hAnsi="Arial"/>
          <w:i w:val="false"/>
          <w:iCs w:val="false"/>
          <w:color w:val="4A5A68"/>
          <w:sz w:val="17"/>
          <w:szCs w:val="17"/>
        </w:rPr>
        <w:t xml:space="preserve">To be completed by a manager or supervisor. The aim is to find out why it happened and stop it happening again, not to find someone to blame.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7166"/>
      </w:tblGrid>
      <w:tr>
        <w:trPr>
          <w:cantSplit/>
          <w:tblHeader w:val="false"/>
          <w:trHeight w:val="7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Immediate cause</w:t>
            </w:r>
          </w:p>
          <w:p>
            <w:pPr>
              <w:spacing w:after="0" w:before="0"/>
            </w:pPr>
            <w:r>
              <w:rPr>
                <w:rFonts w:ascii="Arial" w:cs="Arial" w:eastAsia="Arial" w:hAnsi="Arial"/>
                <w:i/>
                <w:iCs/>
                <w:color w:val="4A5A68"/>
                <w:sz w:val="15"/>
                <w:szCs w:val="15"/>
              </w:rPr>
              <w:t xml:space="preserve">What directly caused the event? e.g. wet floor, unguarded blade, load slipped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9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Underlying causes</w:t>
            </w:r>
          </w:p>
          <w:p>
            <w:pPr>
              <w:spacing w:after="0" w:before="0"/>
            </w:pPr>
            <w:r>
              <w:rPr>
                <w:rFonts w:ascii="Arial" w:cs="Arial" w:eastAsia="Arial" w:hAnsi="Arial"/>
                <w:i/>
                <w:iCs/>
                <w:color w:val="4A5A68"/>
                <w:sz w:val="15"/>
                <w:szCs w:val="15"/>
              </w:rPr>
              <w:t xml:space="preserve">Tick all that apply</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No or poor risk assessment</w:t>
            </w:r>
            <w:r>
              <w:rPr>
                <w:rFonts w:ascii="Arial" w:cs="Arial" w:eastAsia="Arial" w:hAnsi="Arial"/>
                <w:color w:val="1D2B36"/>
                <w:sz w:val="17"/>
                <w:szCs w:val="17"/>
              </w:rPr>
              <w:t xml:space="preserve">     ☐ Procedure not followed</w:t>
            </w:r>
            <w:r>
              <w:rPr>
                <w:rFonts w:ascii="Arial" w:cs="Arial" w:eastAsia="Arial" w:hAnsi="Arial"/>
                <w:color w:val="1D2B36"/>
                <w:sz w:val="17"/>
                <w:szCs w:val="17"/>
              </w:rPr>
              <w:t xml:space="preserve">     ☐ No procedure</w:t>
            </w:r>
          </w:p>
          <w:p>
            <w:pPr>
              <w:spacing w:after="0" w:before="0"/>
            </w:pPr>
            <w:r>
              <w:rPr>
                <w:rFonts w:ascii="Arial" w:cs="Arial" w:eastAsia="Arial" w:hAnsi="Arial"/>
                <w:color w:val="1D2B36"/>
                <w:sz w:val="17"/>
                <w:szCs w:val="17"/>
              </w:rPr>
              <w:t xml:space="preserve">☐ Training or competence</w:t>
            </w:r>
            <w:r>
              <w:rPr>
                <w:rFonts w:ascii="Arial" w:cs="Arial" w:eastAsia="Arial" w:hAnsi="Arial"/>
                <w:color w:val="1D2B36"/>
                <w:sz w:val="17"/>
                <w:szCs w:val="17"/>
              </w:rPr>
              <w:t xml:space="preserve">     ☐ Supervision</w:t>
            </w:r>
            <w:r>
              <w:rPr>
                <w:rFonts w:ascii="Arial" w:cs="Arial" w:eastAsia="Arial" w:hAnsi="Arial"/>
                <w:color w:val="1D2B36"/>
                <w:sz w:val="17"/>
                <w:szCs w:val="17"/>
              </w:rPr>
              <w:t xml:space="preserve">     ☐ Equipment faulty or unsuitable</w:t>
            </w:r>
          </w:p>
          <w:p>
            <w:pPr>
              <w:spacing w:after="0" w:before="0"/>
            </w:pPr>
            <w:r>
              <w:rPr>
                <w:rFonts w:ascii="Arial" w:cs="Arial" w:eastAsia="Arial" w:hAnsi="Arial"/>
                <w:color w:val="1D2B36"/>
                <w:sz w:val="17"/>
                <w:szCs w:val="17"/>
              </w:rPr>
              <w:t xml:space="preserve">☐ Housekeeping</w:t>
            </w:r>
            <w:r>
              <w:rPr>
                <w:rFonts w:ascii="Arial" w:cs="Arial" w:eastAsia="Arial" w:hAnsi="Arial"/>
                <w:color w:val="1D2B36"/>
                <w:sz w:val="17"/>
                <w:szCs w:val="17"/>
              </w:rPr>
              <w:t xml:space="preserve">     ☐ Lighting / weather / environment</w:t>
            </w:r>
            <w:r>
              <w:rPr>
                <w:rFonts w:ascii="Arial" w:cs="Arial" w:eastAsia="Arial" w:hAnsi="Arial"/>
                <w:color w:val="1D2B36"/>
                <w:sz w:val="17"/>
                <w:szCs w:val="17"/>
              </w:rPr>
              <w:t xml:space="preserve">     ☐ Time pressure</w:t>
            </w:r>
          </w:p>
          <w:p>
            <w:pPr>
              <w:spacing w:after="0" w:before="0"/>
            </w:pPr>
            <w:r>
              <w:rPr>
                <w:rFonts w:ascii="Arial" w:cs="Arial" w:eastAsia="Arial" w:hAnsi="Arial"/>
                <w:color w:val="1D2B36"/>
                <w:sz w:val="17"/>
                <w:szCs w:val="17"/>
              </w:rPr>
              <w:t xml:space="preserve">☐ Communication</w:t>
            </w:r>
            <w:r>
              <w:rPr>
                <w:rFonts w:ascii="Arial" w:cs="Arial" w:eastAsia="Arial" w:hAnsi="Arial"/>
                <w:color w:val="1D2B36"/>
                <w:sz w:val="17"/>
                <w:szCs w:val="17"/>
              </w:rPr>
              <w:t xml:space="preserve">     ☐ Design or layout</w:t>
            </w:r>
            <w:r>
              <w:rPr>
                <w:rFonts w:ascii="Arial" w:cs="Arial" w:eastAsia="Arial" w:hAnsi="Arial"/>
                <w:color w:val="1D2B36"/>
                <w:sz w:val="17"/>
                <w:szCs w:val="17"/>
              </w:rPr>
              <w:t xml:space="preserve">     ☐ Other</w:t>
            </w:r>
          </w:p>
        </w:tc>
      </w:tr>
      <w:tr>
        <w:trPr>
          <w:cantSplit/>
          <w:tblHeader w:val="false"/>
          <w:trHeight w:val="110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Why did it happen?</w:t>
            </w:r>
          </w:p>
          <w:p>
            <w:pPr>
              <w:spacing w:after="0" w:before="0"/>
            </w:pPr>
            <w:r>
              <w:rPr>
                <w:rFonts w:ascii="Arial" w:cs="Arial" w:eastAsia="Arial" w:hAnsi="Arial"/>
                <w:i/>
                <w:iCs/>
                <w:color w:val="4A5A68"/>
                <w:sz w:val="15"/>
                <w:szCs w:val="15"/>
              </w:rPr>
              <w:t xml:space="preserve">Keep asking why until you reach the root cause. Look at systems, not just the individual</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33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Risk assessment reviewed?</w:t>
            </w:r>
          </w:p>
        </w:tc>
        <w:tc>
          <w:tcPr>
            <w:tcW w:type="dxa" w:w="71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 Yes</w:t>
            </w:r>
            <w:r>
              <w:rPr>
                <w:rFonts w:ascii="Arial" w:cs="Arial" w:eastAsia="Arial" w:hAnsi="Arial"/>
                <w:color w:val="1D2B36"/>
                <w:sz w:val="17"/>
                <w:szCs w:val="17"/>
              </w:rPr>
              <w:t xml:space="preserve">     ☐ No</w:t>
            </w:r>
            <w:r>
              <w:rPr>
                <w:rFonts w:ascii="Arial" w:cs="Arial" w:eastAsia="Arial" w:hAnsi="Arial"/>
                <w:color w:val="1D2B36"/>
                <w:sz w:val="17"/>
                <w:szCs w:val="17"/>
              </w:rPr>
              <w:t xml:space="preserve">     ☐ Not needed</w:t>
            </w:r>
          </w:p>
          <w:p>
            <w:pPr>
              <w:spacing w:after="0" w:before="60"/>
            </w:pPr>
            <w:r>
              <w:rPr>
                <w:rFonts w:ascii="Arial" w:cs="Arial" w:eastAsia="Arial" w:hAnsi="Arial"/>
                <w:color w:val="1D2B36"/>
                <w:sz w:val="17"/>
                <w:szCs w:val="17"/>
              </w:rPr>
              <w:t xml:space="preserve">Reference:</w:t>
            </w:r>
          </w:p>
        </w:tc>
      </w:tr>
    </w:tbl>
    <w:p>
      <w:pPr>
        <w:keepNext/>
        <w:spacing w:after="100" w:before="220"/>
      </w:pPr>
      <w:r>
        <w:rPr>
          <w:rFonts w:ascii="Arial" w:cs="Arial" w:eastAsia="Arial" w:hAnsi="Arial"/>
          <w:b/>
          <w:bCs/>
          <w:color w:val="1FC8A8"/>
          <w:sz w:val="24"/>
          <w:szCs w:val="24"/>
        </w:rPr>
        <w:t xml:space="preserve">7  </w:t>
      </w:r>
      <w:r>
        <w:rPr>
          <w:rFonts w:ascii="Arial" w:cs="Arial" w:eastAsia="Arial" w:hAnsi="Arial"/>
          <w:b/>
          <w:bCs/>
          <w:color w:val="12304F"/>
          <w:sz w:val="24"/>
          <w:szCs w:val="24"/>
        </w:rPr>
        <w:t xml:space="preserve">Actions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66"/>
        <w:gridCol w:w="2100"/>
        <w:gridCol w:w="1500"/>
        <w:gridCol w:w="1200"/>
        <w:gridCol w:w="1000"/>
      </w:tblGrid>
      <w:tr>
        <w:trPr>
          <w:cantSplit/>
          <w:tblHeader/>
        </w:trPr>
        <w:tc>
          <w:tcPr>
            <w:tcW w:type="dxa" w:w="4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to prevent it happening again</w:t>
            </w:r>
          </w:p>
        </w:tc>
        <w:tc>
          <w:tcPr>
            <w:tcW w:type="dxa" w:w="21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by</w:t>
            </w:r>
          </w:p>
        </w:tc>
        <w:tc>
          <w:tcPr>
            <w:tcW w:type="dxa" w:w="1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By when</w:t>
            </w:r>
          </w:p>
        </w:tc>
        <w:tc>
          <w:tcPr>
            <w:tcW w:type="dxa" w:w="1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Priority</w:t>
            </w:r>
          </w:p>
        </w:tc>
        <w:tc>
          <w:tcPr>
            <w:tcW w:type="dxa" w:w="1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Done</w:t>
            </w:r>
          </w:p>
        </w:tc>
      </w:tr>
      <w:tr>
        <w:trPr>
          <w:cantSplit/>
          <w:tblHeader w:val="false"/>
          <w:trHeight w:val="520" w:hRule="atLeast"/>
        </w:trPr>
        <w:tc>
          <w:tcPr>
            <w:tcW w:type="dxa" w:w="4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Example: Fit anti-slip matting at the kitchen entrance and add to the weekly inspection.</w:t>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Office manager</w:t>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2 weeks</w:t>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High</w:t>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i/>
                <w:iCs/>
                <w:color w:val="4A5A68"/>
                <w:sz w:val="16"/>
                <w:szCs w:val="16"/>
              </w:rPr>
              <w:t xml:space="preserve">☐</w:t>
            </w:r>
          </w:p>
        </w:tc>
      </w:tr>
      <w:tr>
        <w:trPr>
          <w:cantSplit/>
          <w:tblHeader w:val="false"/>
          <w:trHeight w:val="480" w:hRule="atLeast"/>
        </w:trPr>
        <w:tc>
          <w:tcPr>
            <w:tcW w:type="dxa" w:w="4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0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bl>
    <w:p>
      <w:pPr>
        <w:keepNext/>
        <w:spacing w:after="100" w:before="220"/>
      </w:pPr>
      <w:r>
        <w:rPr>
          <w:rFonts w:ascii="Arial" w:cs="Arial" w:eastAsia="Arial" w:hAnsi="Arial"/>
          <w:b/>
          <w:bCs/>
          <w:color w:val="1FC8A8"/>
          <w:sz w:val="24"/>
          <w:szCs w:val="24"/>
        </w:rPr>
        <w:t xml:space="preserve">8  </w:t>
      </w:r>
      <w:r>
        <w:rPr>
          <w:rFonts w:ascii="Arial" w:cs="Arial" w:eastAsia="Arial" w:hAnsi="Arial"/>
          <w:b/>
          <w:bCs/>
          <w:color w:val="12304F"/>
          <w:sz w:val="24"/>
          <w:szCs w:val="24"/>
        </w:rPr>
        <w:t xml:space="preserve">Sign-off</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066"/>
        <w:gridCol w:w="2800"/>
        <w:gridCol w:w="2000"/>
      </w:tblGrid>
      <w:tr>
        <w:trPr>
          <w:cantSplit/>
          <w:tblHeader/>
        </w:trPr>
        <w:tc>
          <w:tcPr>
            <w:tcW w:type="dxa" w:w="26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
            </w:r>
          </w:p>
        </w:tc>
        <w:tc>
          <w:tcPr>
            <w:tcW w:type="dxa" w:w="3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Name</w:t>
            </w:r>
          </w:p>
        </w:tc>
        <w:tc>
          <w:tcPr>
            <w:tcW w:type="dxa" w:w="2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Signature</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r>
      <w:tr>
        <w:trPr>
          <w:cantSplit/>
          <w:tblHeader w:val="false"/>
          <w:trHeight w:val="460" w:hRule="atLeast"/>
        </w:trPr>
        <w:tc>
          <w:tcPr>
            <w:tcW w:type="dxa" w:w="26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Form completed by</w:t>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26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Investigated by</w:t>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26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Reviewed and closed by (manager)</w:t>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240"/>
      </w:pPr>
      <w:r>
        <w:rPr>
          <w:rFonts w:ascii="Arial" w:cs="Arial" w:eastAsia="Arial" w:hAnsi="Arial"/>
          <w:color w:val="4A5A68"/>
          <w:sz w:val="17"/>
          <w:szCs w:val="17"/>
        </w:rPr>
        <w:t xml:space="preserve">Need help investigating an incident or deciding whether it's reportable? 3Sixty's chartered consultants can help. Call 01869 222 144 or visit 3sixtyhealthandsafety.com.</w:t>
      </w:r>
    </w:p>
    <w:p>
      <w:pPr>
        <w:spacing w:after="60" w:before="60"/>
      </w:pPr>
      <w:r>
        <w:rPr>
          <w:rFonts w:ascii="Arial" w:cs="Arial" w:eastAsia="Arial" w:hAnsi="Arial"/>
          <w:i/>
          <w:iCs/>
          <w:color w:val="4A5A68"/>
          <w:sz w:val="15"/>
          <w:szCs w:val="15"/>
        </w:rPr>
        <w:t xml:space="preserve">This template is a guide. It does not replace your own legal duties, including reporting under RIDDOR. Check HSE guidance for the full lists of specified injuries, dangerous occurrences and diseases.</w:t>
      </w:r>
    </w:p>
    <w:sectPr>
      <w:headerReference w:type="default" r:id="rId7"/>
      <w:footerReference w:type="default" r:id="rId8"/>
      <w:pgSz w:w="11906" w:h="16838" w:orient="portrait"/>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466"/>
      </w:tabs>
    </w:pPr>
    <w:r>
      <w:rPr>
        <w:rFonts w:ascii="Arial" w:cs="Arial" w:eastAsia="Arial" w:hAnsi="Arial"/>
        <w:color w:val="4A5A68"/>
        <w:sz w:val="15"/>
        <w:szCs w:val="15"/>
      </w:rPr>
      <w:t xml:space="preserve">Template from 3Sixty Health &amp; Safety · 01869 222 144 · 3sixtyhealthandsafety.com</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0466"/>
      </w:tabs>
      <w:spacing w:after="80"/>
    </w:pPr>
    <w:r>
      <w:drawing>
        <wp:inline distT="0" distB="0" distL="0" distR="0">
          <wp:extent cx="14287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19100"/>
                  </a:xfrm>
                  <a:prstGeom prst="rect">
                    <a:avLst/>
                  </a:prstGeom>
                </pic:spPr>
              </pic:pic>
            </a:graphicData>
          </a:graphic>
        </wp:inline>
      </w:drawing>
    </w:r>
    <w:r>
      <w:rPr>
        <w:rFonts w:ascii="Arial" w:cs="Arial" w:eastAsia="Arial" w:hAnsi="Arial"/>
        <w:color w:val="4A5A68"/>
        <w:sz w:val="18"/>
        <w:szCs w:val="18"/>
      </w:rPr>
      <w:t xml:space="preserve">	Accident and Near Miss Report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Accident and Near Miss Report template</dc:title>
  <dc:creator>3Sixty Health &amp; Safety</dc:creator>
  <cp:lastModifiedBy>Un-named</cp:lastModifiedBy>
  <cp:revision>1</cp:revision>
  <dcterms:created xsi:type="dcterms:W3CDTF">2026-09-29T15:28:58.077Z</dcterms:created>
  <dcterms:modified xsi:type="dcterms:W3CDTF">2026-09-29T15:28:58.078Z</dcterms:modified>
</cp:coreProperties>
</file>

<file path=docProps/custom.xml><?xml version="1.0" encoding="utf-8"?>
<Properties xmlns="http://schemas.openxmlformats.org/officeDocument/2006/custom-properties" xmlns:vt="http://schemas.openxmlformats.org/officeDocument/2006/docPropsVTypes"/>
</file>